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B35033" w14:textId="77777777" w:rsidR="00C16959" w:rsidRDefault="00C16959" w:rsidP="00C16959">
      <w:pPr>
        <w:spacing w:after="100"/>
        <w:ind w:right="-900"/>
        <w:rPr>
          <w:rFonts w:asciiTheme="majorHAnsi" w:hAnsiTheme="majorHAnsi"/>
          <w:b/>
          <w:sz w:val="28"/>
          <w:szCs w:val="28"/>
        </w:rPr>
      </w:pPr>
    </w:p>
    <w:p w14:paraId="52AECC10" w14:textId="13CE4409" w:rsidR="00742AFB" w:rsidRPr="00C80051" w:rsidRDefault="00742AFB" w:rsidP="003005A6">
      <w:pPr>
        <w:spacing w:after="100"/>
        <w:ind w:left="-142" w:right="-900"/>
        <w:rPr>
          <w:rFonts w:asciiTheme="majorHAnsi" w:hAnsiTheme="majorHAnsi"/>
          <w:b/>
          <w:sz w:val="28"/>
          <w:szCs w:val="28"/>
        </w:rPr>
      </w:pPr>
      <w:r w:rsidRPr="00C80051">
        <w:rPr>
          <w:rFonts w:asciiTheme="majorHAnsi" w:hAnsiTheme="majorHAnsi"/>
          <w:b/>
          <w:sz w:val="28"/>
          <w:szCs w:val="28"/>
        </w:rPr>
        <w:t>Boundary Article</w:t>
      </w:r>
      <w:r w:rsidR="00C16959">
        <w:rPr>
          <w:rFonts w:asciiTheme="majorHAnsi" w:hAnsiTheme="majorHAnsi"/>
          <w:b/>
          <w:sz w:val="28"/>
          <w:szCs w:val="28"/>
        </w:rPr>
        <w:t xml:space="preserve"> Series</w:t>
      </w:r>
      <w:proofErr w:type="gramStart"/>
      <w:r w:rsidR="00C16959">
        <w:rPr>
          <w:rFonts w:asciiTheme="majorHAnsi" w:hAnsiTheme="majorHAnsi"/>
          <w:b/>
          <w:sz w:val="28"/>
          <w:szCs w:val="28"/>
        </w:rPr>
        <w:t>:   Consumer</w:t>
      </w:r>
      <w:proofErr w:type="gramEnd"/>
      <w:r w:rsidR="00C16959">
        <w:rPr>
          <w:rFonts w:asciiTheme="majorHAnsi" w:hAnsiTheme="majorHAnsi"/>
          <w:b/>
          <w:sz w:val="28"/>
          <w:szCs w:val="28"/>
        </w:rPr>
        <w:t xml:space="preserve"> Article </w:t>
      </w:r>
      <w:r w:rsidRPr="00C80051">
        <w:rPr>
          <w:rFonts w:asciiTheme="majorHAnsi" w:hAnsiTheme="majorHAnsi"/>
          <w:b/>
          <w:sz w:val="28"/>
          <w:szCs w:val="28"/>
        </w:rPr>
        <w:t>#</w:t>
      </w:r>
      <w:r w:rsidR="003005A6">
        <w:rPr>
          <w:rFonts w:asciiTheme="majorHAnsi" w:hAnsiTheme="majorHAnsi"/>
          <w:b/>
          <w:sz w:val="28"/>
          <w:szCs w:val="28"/>
        </w:rPr>
        <w:t>2</w:t>
      </w:r>
    </w:p>
    <w:p w14:paraId="16D76FA9" w14:textId="77777777" w:rsidR="00742AFB" w:rsidRDefault="00742AFB" w:rsidP="00BD65B2">
      <w:pPr>
        <w:spacing w:after="100"/>
        <w:ind w:left="-142" w:right="-900"/>
        <w:rPr>
          <w:rFonts w:asciiTheme="majorHAnsi" w:hAnsiTheme="majorHAnsi"/>
          <w:b/>
        </w:rPr>
      </w:pPr>
    </w:p>
    <w:p w14:paraId="6B9F3ECD" w14:textId="2D411B86" w:rsidR="00742AFB" w:rsidRPr="00C16959" w:rsidRDefault="0089650F" w:rsidP="00C16959">
      <w:pPr>
        <w:spacing w:after="100"/>
        <w:ind w:left="-142" w:right="-900"/>
        <w:rPr>
          <w:rFonts w:asciiTheme="majorHAnsi" w:hAnsiTheme="majorHAnsi"/>
          <w:i/>
          <w:sz w:val="18"/>
          <w:szCs w:val="18"/>
        </w:rPr>
      </w:pPr>
      <w:proofErr w:type="gramStart"/>
      <w:r w:rsidRPr="00C16959">
        <w:rPr>
          <w:rFonts w:asciiTheme="majorHAnsi" w:hAnsiTheme="majorHAnsi"/>
          <w:i/>
          <w:sz w:val="18"/>
          <w:szCs w:val="18"/>
        </w:rPr>
        <w:t>beginning</w:t>
      </w:r>
      <w:proofErr w:type="gramEnd"/>
      <w:r w:rsidRPr="00C16959">
        <w:rPr>
          <w:rFonts w:asciiTheme="majorHAnsi" w:hAnsiTheme="majorHAnsi"/>
          <w:i/>
          <w:sz w:val="18"/>
          <w:szCs w:val="18"/>
        </w:rPr>
        <w:t xml:space="preserve"> of article </w:t>
      </w:r>
      <w:r w:rsidR="00C16959" w:rsidRPr="00C16959">
        <w:rPr>
          <w:rFonts w:asciiTheme="majorHAnsi" w:hAnsiTheme="majorHAnsi"/>
          <w:i/>
          <w:sz w:val="18"/>
          <w:szCs w:val="18"/>
        </w:rPr>
        <w:t>–</w:t>
      </w:r>
    </w:p>
    <w:p w14:paraId="05A86CBE" w14:textId="77777777" w:rsidR="00C16959" w:rsidRPr="00C16959" w:rsidRDefault="00C16959" w:rsidP="00C16959">
      <w:pPr>
        <w:spacing w:after="100"/>
        <w:ind w:left="-142" w:right="-900"/>
        <w:rPr>
          <w:rFonts w:asciiTheme="majorHAnsi" w:hAnsiTheme="majorHAnsi"/>
          <w:i/>
          <w:sz w:val="18"/>
          <w:szCs w:val="18"/>
        </w:rPr>
      </w:pPr>
    </w:p>
    <w:p w14:paraId="590DDB95" w14:textId="334C9A00" w:rsidR="003005A6" w:rsidRPr="003005A6" w:rsidRDefault="003005A6" w:rsidP="003005A6">
      <w:pPr>
        <w:ind w:left="-142" w:right="-900"/>
        <w:rPr>
          <w:rFonts w:asciiTheme="majorHAnsi" w:hAnsiTheme="majorHAnsi"/>
          <w:b/>
          <w:sz w:val="32"/>
          <w:szCs w:val="32"/>
        </w:rPr>
      </w:pPr>
      <w:r w:rsidRPr="003005A6">
        <w:rPr>
          <w:rFonts w:asciiTheme="majorHAnsi" w:hAnsiTheme="majorHAnsi"/>
          <w:b/>
          <w:sz w:val="32"/>
          <w:szCs w:val="32"/>
        </w:rPr>
        <w:t xml:space="preserve">Buying a home? </w:t>
      </w:r>
      <w:r>
        <w:rPr>
          <w:rFonts w:asciiTheme="majorHAnsi" w:hAnsiTheme="majorHAnsi"/>
          <w:b/>
          <w:sz w:val="32"/>
          <w:szCs w:val="32"/>
        </w:rPr>
        <w:t>Make sure what you see is what you get</w:t>
      </w:r>
      <w:r w:rsidRPr="003005A6">
        <w:rPr>
          <w:rFonts w:asciiTheme="majorHAnsi" w:hAnsiTheme="majorHAnsi"/>
          <w:b/>
          <w:sz w:val="32"/>
          <w:szCs w:val="32"/>
        </w:rPr>
        <w:t>.</w:t>
      </w:r>
    </w:p>
    <w:p w14:paraId="03ADC5D0" w14:textId="77777777" w:rsidR="003005A6" w:rsidRDefault="003005A6" w:rsidP="003005A6">
      <w:pPr>
        <w:ind w:left="-142" w:right="-900"/>
        <w:rPr>
          <w:rFonts w:asciiTheme="majorHAnsi" w:hAnsiTheme="majorHAnsi"/>
          <w:sz w:val="20"/>
          <w:szCs w:val="20"/>
        </w:rPr>
      </w:pPr>
    </w:p>
    <w:p w14:paraId="3C8A7881" w14:textId="233C6290" w:rsidR="003005A6" w:rsidRPr="003005A6" w:rsidRDefault="003005A6" w:rsidP="003005A6">
      <w:pPr>
        <w:ind w:left="-142" w:right="-900"/>
        <w:rPr>
          <w:rFonts w:asciiTheme="majorHAnsi" w:hAnsiTheme="majorHAnsi"/>
        </w:rPr>
      </w:pPr>
      <w:r w:rsidRPr="003005A6">
        <w:rPr>
          <w:rFonts w:asciiTheme="majorHAnsi" w:hAnsiTheme="majorHAnsi"/>
          <w:noProof/>
        </w:rPr>
        <w:drawing>
          <wp:anchor distT="0" distB="0" distL="114300" distR="114300" simplePos="0" relativeHeight="251659264" behindDoc="0" locked="0" layoutInCell="1" allowOverlap="1" wp14:anchorId="39BC8EB1" wp14:editId="11BAEAAE">
            <wp:simplePos x="0" y="0"/>
            <wp:positionH relativeFrom="column">
              <wp:posOffset>3314700</wp:posOffset>
            </wp:positionH>
            <wp:positionV relativeFrom="paragraph">
              <wp:posOffset>85090</wp:posOffset>
            </wp:positionV>
            <wp:extent cx="3149600" cy="2631440"/>
            <wp:effectExtent l="0" t="0" r="0" b="1016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bp_010.jpg"/>
                    <pic:cNvPicPr/>
                  </pic:nvPicPr>
                  <pic:blipFill>
                    <a:blip r:embed="rId8">
                      <a:extLst>
                        <a:ext uri="{28A0092B-C50C-407E-A947-70E740481C1C}">
                          <a14:useLocalDpi xmlns:a14="http://schemas.microsoft.com/office/drawing/2010/main" val="0"/>
                        </a:ext>
                      </a:extLst>
                    </a:blip>
                    <a:stretch>
                      <a:fillRect/>
                    </a:stretch>
                  </pic:blipFill>
                  <pic:spPr>
                    <a:xfrm>
                      <a:off x="0" y="0"/>
                      <a:ext cx="3149600" cy="263144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3005A6">
        <w:rPr>
          <w:rFonts w:asciiTheme="majorHAnsi" w:hAnsiTheme="majorHAnsi"/>
        </w:rPr>
        <w:t xml:space="preserve">We spend a lot of time thinking about the pros and cons of the house that we want to buy, but what about the land itself and the boundary of the property? A recent study revealed that 49% of properties in the GTA have one or more “hidden boundary issues” that could flare into painful and often expensive disputes with </w:t>
      </w:r>
      <w:proofErr w:type="spellStart"/>
      <w:r w:rsidRPr="003005A6">
        <w:rPr>
          <w:rFonts w:asciiTheme="majorHAnsi" w:hAnsiTheme="majorHAnsi"/>
        </w:rPr>
        <w:t>neighbours</w:t>
      </w:r>
      <w:proofErr w:type="spellEnd"/>
      <w:r w:rsidRPr="003005A6">
        <w:rPr>
          <w:rFonts w:asciiTheme="majorHAnsi" w:hAnsiTheme="majorHAnsi"/>
        </w:rPr>
        <w:t xml:space="preserve">. These issues include: fences that aren’t on the property line; </w:t>
      </w:r>
      <w:r>
        <w:rPr>
          <w:rFonts w:asciiTheme="majorHAnsi" w:hAnsiTheme="majorHAnsi"/>
        </w:rPr>
        <w:t xml:space="preserve">hedges, tree lines, </w:t>
      </w:r>
      <w:r w:rsidRPr="003005A6">
        <w:rPr>
          <w:rFonts w:asciiTheme="majorHAnsi" w:hAnsiTheme="majorHAnsi"/>
        </w:rPr>
        <w:t xml:space="preserve">sheds, decks, garages and pools in the wrong place; structures that encroach on a </w:t>
      </w:r>
      <w:proofErr w:type="spellStart"/>
      <w:r w:rsidRPr="003005A6">
        <w:rPr>
          <w:rFonts w:asciiTheme="majorHAnsi" w:hAnsiTheme="majorHAnsi"/>
        </w:rPr>
        <w:t>neighbour’s</w:t>
      </w:r>
      <w:proofErr w:type="spellEnd"/>
      <w:r w:rsidRPr="003005A6">
        <w:rPr>
          <w:rFonts w:asciiTheme="majorHAnsi" w:hAnsiTheme="majorHAnsi"/>
        </w:rPr>
        <w:t xml:space="preserve"> land; and property access rights that are being violated.</w:t>
      </w:r>
    </w:p>
    <w:p w14:paraId="273DD2B1" w14:textId="77777777" w:rsidR="003005A6" w:rsidRPr="003005A6" w:rsidRDefault="003005A6" w:rsidP="003005A6">
      <w:pPr>
        <w:ind w:left="-142" w:right="-900"/>
        <w:rPr>
          <w:rFonts w:asciiTheme="majorHAnsi" w:hAnsiTheme="majorHAnsi"/>
        </w:rPr>
      </w:pPr>
    </w:p>
    <w:p w14:paraId="09C8A460" w14:textId="77777777" w:rsidR="003005A6" w:rsidRPr="003005A6" w:rsidRDefault="003005A6" w:rsidP="003005A6">
      <w:pPr>
        <w:ind w:left="-142" w:right="-900"/>
        <w:rPr>
          <w:rFonts w:asciiTheme="majorHAnsi" w:hAnsiTheme="majorHAnsi"/>
        </w:rPr>
      </w:pPr>
      <w:r w:rsidRPr="003005A6">
        <w:rPr>
          <w:rFonts w:asciiTheme="majorHAnsi" w:hAnsiTheme="majorHAnsi"/>
        </w:rPr>
        <w:t>The easiest and best way to protect yourself is to consult the property survey plan as part of your due diligence on a new home. The survey plan shows the official property line and all the physical features of the property in relation to the boundary. This information helps you understand what you are actually purchasing and how you will be able to use the property in the future.</w:t>
      </w:r>
    </w:p>
    <w:p w14:paraId="7156A2B5" w14:textId="77777777" w:rsidR="003005A6" w:rsidRPr="003005A6" w:rsidRDefault="003005A6" w:rsidP="003005A6">
      <w:pPr>
        <w:ind w:left="-142" w:right="-900"/>
        <w:rPr>
          <w:rFonts w:asciiTheme="majorHAnsi" w:hAnsiTheme="majorHAnsi"/>
        </w:rPr>
      </w:pPr>
    </w:p>
    <w:p w14:paraId="23ACDD8F" w14:textId="6AC64A39" w:rsidR="003005A6" w:rsidRPr="003005A6" w:rsidRDefault="003005A6" w:rsidP="003005A6">
      <w:pPr>
        <w:ind w:left="-142" w:right="-900"/>
        <w:rPr>
          <w:rFonts w:asciiTheme="majorHAnsi" w:hAnsiTheme="majorHAnsi"/>
        </w:rPr>
      </w:pPr>
      <w:r w:rsidRPr="003005A6">
        <w:rPr>
          <w:rFonts w:asciiTheme="majorHAnsi" w:hAnsiTheme="majorHAnsi"/>
        </w:rPr>
        <w:t xml:space="preserve">Talk to your </w:t>
      </w:r>
      <w:r>
        <w:rPr>
          <w:rFonts w:asciiTheme="majorHAnsi" w:hAnsiTheme="majorHAnsi"/>
        </w:rPr>
        <w:t>real estate agent</w:t>
      </w:r>
      <w:r w:rsidRPr="003005A6">
        <w:rPr>
          <w:rFonts w:asciiTheme="majorHAnsi" w:hAnsiTheme="majorHAnsi"/>
        </w:rPr>
        <w:t xml:space="preserve"> about smart survey strategies, and check for a survey for your dream house at </w:t>
      </w:r>
      <w:hyperlink r:id="rId9" w:history="1">
        <w:r w:rsidRPr="003005A6">
          <w:rPr>
            <w:rStyle w:val="Hyperlink"/>
            <w:rFonts w:asciiTheme="majorHAnsi" w:hAnsiTheme="majorHAnsi"/>
          </w:rPr>
          <w:t>www.protectyourboundaries.ca</w:t>
        </w:r>
      </w:hyperlink>
      <w:r w:rsidRPr="003005A6">
        <w:rPr>
          <w:rFonts w:asciiTheme="majorHAnsi" w:hAnsiTheme="majorHAnsi"/>
        </w:rPr>
        <w:t xml:space="preserve">. Get a survey plan and be </w:t>
      </w:r>
      <w:proofErr w:type="spellStart"/>
      <w:r w:rsidRPr="003005A6">
        <w:rPr>
          <w:rFonts w:asciiTheme="majorHAnsi" w:hAnsiTheme="majorHAnsi"/>
        </w:rPr>
        <w:t>BoundaryWise</w:t>
      </w:r>
      <w:proofErr w:type="spellEnd"/>
      <w:r w:rsidRPr="003005A6">
        <w:rPr>
          <w:rFonts w:ascii="Calibri" w:hAnsi="Calibri"/>
        </w:rPr>
        <w:t>™</w:t>
      </w:r>
      <w:r w:rsidRPr="003005A6">
        <w:rPr>
          <w:rFonts w:asciiTheme="majorHAnsi" w:hAnsiTheme="majorHAnsi"/>
        </w:rPr>
        <w:t xml:space="preserve">. </w:t>
      </w:r>
    </w:p>
    <w:p w14:paraId="23AB3710" w14:textId="77777777" w:rsidR="00742AFB" w:rsidRPr="00C16959" w:rsidRDefault="00742AFB" w:rsidP="00BD65B2">
      <w:pPr>
        <w:spacing w:after="100"/>
        <w:ind w:left="-142" w:right="-900"/>
        <w:rPr>
          <w:rFonts w:asciiTheme="majorHAnsi" w:hAnsiTheme="majorHAnsi"/>
          <w:i/>
          <w:sz w:val="22"/>
          <w:szCs w:val="22"/>
        </w:rPr>
      </w:pPr>
    </w:p>
    <w:p w14:paraId="64AB86FA" w14:textId="38468D53" w:rsidR="00742AFB" w:rsidRPr="00C16959" w:rsidRDefault="00C16959" w:rsidP="00BD65B2">
      <w:pPr>
        <w:spacing w:after="100"/>
        <w:ind w:left="-142" w:right="-900"/>
        <w:rPr>
          <w:rFonts w:asciiTheme="majorHAnsi" w:hAnsiTheme="majorHAnsi"/>
          <w:i/>
          <w:sz w:val="18"/>
          <w:szCs w:val="18"/>
        </w:rPr>
      </w:pPr>
      <w:r w:rsidRPr="00C16959">
        <w:rPr>
          <w:rFonts w:asciiTheme="majorHAnsi" w:hAnsiTheme="majorHAnsi"/>
          <w:i/>
          <w:sz w:val="18"/>
          <w:szCs w:val="18"/>
        </w:rPr>
        <w:t xml:space="preserve">-- </w:t>
      </w:r>
      <w:proofErr w:type="gramStart"/>
      <w:r w:rsidRPr="00C16959">
        <w:rPr>
          <w:rFonts w:asciiTheme="majorHAnsi" w:hAnsiTheme="majorHAnsi"/>
          <w:i/>
          <w:sz w:val="18"/>
          <w:szCs w:val="18"/>
        </w:rPr>
        <w:t>end</w:t>
      </w:r>
      <w:proofErr w:type="gramEnd"/>
      <w:r w:rsidRPr="00C16959">
        <w:rPr>
          <w:rFonts w:asciiTheme="majorHAnsi" w:hAnsiTheme="majorHAnsi"/>
          <w:i/>
          <w:sz w:val="18"/>
          <w:szCs w:val="18"/>
        </w:rPr>
        <w:t xml:space="preserve"> of article --</w:t>
      </w:r>
    </w:p>
    <w:p w14:paraId="23660900" w14:textId="77777777" w:rsidR="00742AFB" w:rsidRDefault="00742AFB" w:rsidP="00C16959">
      <w:pPr>
        <w:spacing w:after="100"/>
        <w:ind w:right="-900"/>
        <w:rPr>
          <w:rFonts w:asciiTheme="majorHAnsi" w:hAnsiTheme="majorHAnsi"/>
          <w:sz w:val="22"/>
          <w:szCs w:val="22"/>
        </w:rPr>
      </w:pPr>
    </w:p>
    <w:p w14:paraId="1C741939" w14:textId="2388BF9D" w:rsidR="00742AFB" w:rsidRPr="00C16959" w:rsidRDefault="00C16959" w:rsidP="00BD65B2">
      <w:pPr>
        <w:spacing w:after="100"/>
        <w:ind w:left="-142" w:right="-900"/>
        <w:rPr>
          <w:rFonts w:asciiTheme="majorHAnsi" w:hAnsiTheme="majorHAnsi"/>
          <w:b/>
          <w:i/>
          <w:sz w:val="20"/>
          <w:szCs w:val="20"/>
          <w:u w:val="single"/>
        </w:rPr>
      </w:pPr>
      <w:r w:rsidRPr="00C16959">
        <w:rPr>
          <w:rFonts w:asciiTheme="majorHAnsi" w:hAnsiTheme="majorHAnsi"/>
          <w:b/>
          <w:i/>
          <w:sz w:val="20"/>
          <w:szCs w:val="20"/>
          <w:u w:val="single"/>
        </w:rPr>
        <w:t>Use</w:t>
      </w:r>
      <w:r w:rsidR="00742AFB" w:rsidRPr="00C16959">
        <w:rPr>
          <w:rFonts w:asciiTheme="majorHAnsi" w:hAnsiTheme="majorHAnsi"/>
          <w:b/>
          <w:i/>
          <w:sz w:val="20"/>
          <w:szCs w:val="20"/>
          <w:u w:val="single"/>
        </w:rPr>
        <w:t xml:space="preserve"> of this Article</w:t>
      </w:r>
    </w:p>
    <w:p w14:paraId="7A6C1C01" w14:textId="3335B7CA" w:rsidR="00742AFB" w:rsidRPr="00C16959" w:rsidRDefault="00742AFB" w:rsidP="00BD65B2">
      <w:pPr>
        <w:spacing w:after="100"/>
        <w:ind w:left="-142" w:right="-900"/>
        <w:rPr>
          <w:rFonts w:asciiTheme="majorHAnsi" w:hAnsiTheme="majorHAnsi"/>
          <w:i/>
          <w:sz w:val="20"/>
          <w:szCs w:val="20"/>
        </w:rPr>
      </w:pPr>
      <w:r w:rsidRPr="00C16959">
        <w:rPr>
          <w:rFonts w:asciiTheme="majorHAnsi" w:hAnsiTheme="majorHAnsi"/>
          <w:i/>
          <w:sz w:val="20"/>
          <w:szCs w:val="20"/>
        </w:rPr>
        <w:t>Copyright 2015 Protect Your Boundaries Inc.</w:t>
      </w:r>
    </w:p>
    <w:p w14:paraId="63DC165F" w14:textId="77777777" w:rsidR="003005A6" w:rsidRDefault="00742AFB" w:rsidP="003005A6">
      <w:pPr>
        <w:spacing w:after="100"/>
        <w:ind w:left="-142" w:right="-900"/>
        <w:rPr>
          <w:rFonts w:asciiTheme="majorHAnsi" w:hAnsiTheme="majorHAnsi"/>
          <w:i/>
          <w:sz w:val="20"/>
          <w:szCs w:val="20"/>
        </w:rPr>
      </w:pPr>
      <w:r w:rsidRPr="00C16959">
        <w:rPr>
          <w:rFonts w:asciiTheme="majorHAnsi" w:hAnsiTheme="majorHAnsi"/>
          <w:i/>
          <w:sz w:val="20"/>
          <w:szCs w:val="20"/>
        </w:rPr>
        <w:t xml:space="preserve">This article is provided to real estate agents and brokerages in the Greater Toronto Region for publication in their electronic and print newsletters to homeowners.  The use of this article and the associated graphic is royalty-free provided that the article is published in its entirety and without alteration or omission, including the reference and link to the Protect Your Boundaries web site. </w:t>
      </w:r>
    </w:p>
    <w:p w14:paraId="481548CC" w14:textId="77777777" w:rsidR="003005A6" w:rsidRDefault="003005A6" w:rsidP="003005A6">
      <w:pPr>
        <w:spacing w:after="100"/>
        <w:ind w:left="-142" w:right="-900"/>
        <w:rPr>
          <w:rFonts w:asciiTheme="majorHAnsi" w:hAnsiTheme="majorHAnsi"/>
          <w:i/>
          <w:sz w:val="20"/>
          <w:szCs w:val="20"/>
        </w:rPr>
      </w:pPr>
    </w:p>
    <w:p w14:paraId="3EB1AD99" w14:textId="011663A2" w:rsidR="0033243A" w:rsidRPr="003005A6" w:rsidRDefault="00742AFB" w:rsidP="003005A6">
      <w:pPr>
        <w:spacing w:after="100"/>
        <w:ind w:left="-142" w:right="-900"/>
        <w:rPr>
          <w:rFonts w:asciiTheme="majorHAnsi" w:hAnsiTheme="majorHAnsi"/>
          <w:i/>
          <w:sz w:val="20"/>
          <w:szCs w:val="20"/>
        </w:rPr>
      </w:pPr>
      <w:r w:rsidRPr="00C16959">
        <w:rPr>
          <w:rFonts w:asciiTheme="majorHAnsi" w:hAnsiTheme="majorHAnsi"/>
          <w:i/>
          <w:sz w:val="20"/>
          <w:szCs w:val="20"/>
        </w:rPr>
        <w:t>This article is accompanie</w:t>
      </w:r>
      <w:r w:rsidR="003005A6">
        <w:rPr>
          <w:rFonts w:asciiTheme="majorHAnsi" w:hAnsiTheme="majorHAnsi"/>
          <w:i/>
          <w:sz w:val="20"/>
          <w:szCs w:val="20"/>
        </w:rPr>
        <w:t xml:space="preserve">d by one image of a survey plan, </w:t>
      </w:r>
      <w:r w:rsidRPr="00C16959">
        <w:rPr>
          <w:rFonts w:asciiTheme="majorHAnsi" w:hAnsiTheme="majorHAnsi"/>
          <w:i/>
          <w:sz w:val="20"/>
          <w:szCs w:val="20"/>
        </w:rPr>
        <w:t xml:space="preserve">which is provided in two formats:  </w:t>
      </w:r>
      <w:proofErr w:type="gramStart"/>
      <w:r w:rsidRPr="00C16959">
        <w:rPr>
          <w:rFonts w:asciiTheme="majorHAnsi" w:hAnsiTheme="majorHAnsi"/>
          <w:i/>
          <w:sz w:val="20"/>
          <w:szCs w:val="20"/>
        </w:rPr>
        <w:t>high resolution</w:t>
      </w:r>
      <w:proofErr w:type="gramEnd"/>
      <w:r w:rsidRPr="00C16959">
        <w:rPr>
          <w:rFonts w:asciiTheme="majorHAnsi" w:hAnsiTheme="majorHAnsi"/>
          <w:i/>
          <w:sz w:val="20"/>
          <w:szCs w:val="20"/>
        </w:rPr>
        <w:t xml:space="preserve"> jpg for print, and low resolution jpg for web publishing.</w:t>
      </w:r>
      <w:bookmarkStart w:id="0" w:name="_GoBack"/>
      <w:bookmarkEnd w:id="0"/>
    </w:p>
    <w:sectPr w:rsidR="0033243A" w:rsidRPr="003005A6" w:rsidSect="00BD65B2">
      <w:headerReference w:type="default" r:id="rId10"/>
      <w:pgSz w:w="12240" w:h="15840"/>
      <w:pgMar w:top="1440" w:right="1800" w:bottom="1440" w:left="1134"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4084E92" w14:textId="77777777" w:rsidR="0089650F" w:rsidRDefault="0089650F" w:rsidP="0089650F">
      <w:r>
        <w:separator/>
      </w:r>
    </w:p>
  </w:endnote>
  <w:endnote w:type="continuationSeparator" w:id="0">
    <w:p w14:paraId="0879E19F" w14:textId="77777777" w:rsidR="0089650F" w:rsidRDefault="0089650F" w:rsidP="008965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Museo Sans 300">
    <w:panose1 w:val="02000000000000000000"/>
    <w:charset w:val="00"/>
    <w:family w:val="auto"/>
    <w:pitch w:val="variable"/>
    <w:sig w:usb0="A00000AF" w:usb1="4000004A" w:usb2="00000000" w:usb3="00000000" w:csb0="00000093"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9358A7" w14:textId="77777777" w:rsidR="0089650F" w:rsidRDefault="0089650F" w:rsidP="0089650F">
      <w:r>
        <w:separator/>
      </w:r>
    </w:p>
  </w:footnote>
  <w:footnote w:type="continuationSeparator" w:id="0">
    <w:p w14:paraId="3AA8EB81" w14:textId="77777777" w:rsidR="0089650F" w:rsidRDefault="0089650F" w:rsidP="0089650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3CA281" w14:textId="3BA9C9B5" w:rsidR="0089650F" w:rsidRDefault="0089650F" w:rsidP="0089650F">
    <w:pPr>
      <w:pStyle w:val="Header"/>
      <w:ind w:left="2160" w:hanging="2302"/>
      <w:rPr>
        <w:rFonts w:ascii="Museo Sans 300" w:hAnsi="Museo Sans 300"/>
        <w:sz w:val="32"/>
        <w:szCs w:val="32"/>
      </w:rPr>
    </w:pPr>
    <w:r>
      <w:rPr>
        <w:noProof/>
      </w:rPr>
      <w:drawing>
        <wp:anchor distT="0" distB="0" distL="114300" distR="114300" simplePos="0" relativeHeight="251658240" behindDoc="0" locked="0" layoutInCell="1" allowOverlap="1" wp14:anchorId="5478C8E6" wp14:editId="0E6D14C0">
          <wp:simplePos x="0" y="0"/>
          <wp:positionH relativeFrom="column">
            <wp:posOffset>4114800</wp:posOffset>
          </wp:positionH>
          <wp:positionV relativeFrom="paragraph">
            <wp:posOffset>-220980</wp:posOffset>
          </wp:positionV>
          <wp:extent cx="2337435" cy="927100"/>
          <wp:effectExtent l="0" t="0" r="0" b="1270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YB-V-C.jpg"/>
                  <pic:cNvPicPr/>
                </pic:nvPicPr>
                <pic:blipFill>
                  <a:blip r:embed="rId1">
                    <a:extLst>
                      <a:ext uri="{28A0092B-C50C-407E-A947-70E740481C1C}">
                        <a14:useLocalDpi xmlns:a14="http://schemas.microsoft.com/office/drawing/2010/main" val="0"/>
                      </a:ext>
                    </a:extLst>
                  </a:blip>
                  <a:stretch>
                    <a:fillRect/>
                  </a:stretch>
                </pic:blipFill>
                <pic:spPr>
                  <a:xfrm>
                    <a:off x="0" y="0"/>
                    <a:ext cx="2337435" cy="9271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Museo Sans 300" w:hAnsi="Museo Sans 300"/>
        <w:sz w:val="32"/>
        <w:szCs w:val="32"/>
      </w:rPr>
      <w:t xml:space="preserve">Real </w:t>
    </w:r>
    <w:r w:rsidRPr="0089650F">
      <w:rPr>
        <w:rFonts w:ascii="Museo Sans 300" w:hAnsi="Museo Sans 300"/>
        <w:sz w:val="32"/>
        <w:szCs w:val="32"/>
      </w:rPr>
      <w:t xml:space="preserve">Estate Professional </w:t>
    </w:r>
  </w:p>
  <w:p w14:paraId="15E83DA0" w14:textId="3B4EEA8B" w:rsidR="0089650F" w:rsidRDefault="0089650F" w:rsidP="0089650F">
    <w:pPr>
      <w:pStyle w:val="Header"/>
      <w:ind w:left="-142" w:hanging="22"/>
    </w:pPr>
    <w:r w:rsidRPr="0089650F">
      <w:rPr>
        <w:rFonts w:ascii="Museo Sans 300" w:hAnsi="Museo Sans 300"/>
        <w:sz w:val="32"/>
        <w:szCs w:val="32"/>
      </w:rPr>
      <w:t>Resources</w:t>
    </w:r>
  </w:p>
  <w:p w14:paraId="7BF2476F" w14:textId="77777777" w:rsidR="0089650F" w:rsidRDefault="0089650F"/>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1A9249E"/>
    <w:multiLevelType w:val="hybridMultilevel"/>
    <w:tmpl w:val="756635F8"/>
    <w:lvl w:ilvl="0" w:tplc="79BED896">
      <w:numFmt w:val="bullet"/>
      <w:lvlText w:val=""/>
      <w:lvlJc w:val="left"/>
      <w:pPr>
        <w:ind w:left="218" w:hanging="360"/>
      </w:pPr>
      <w:rPr>
        <w:rFonts w:ascii="Wingdings" w:eastAsiaTheme="minorEastAsia" w:hAnsi="Wingdings" w:cstheme="minorBidi" w:hint="default"/>
      </w:rPr>
    </w:lvl>
    <w:lvl w:ilvl="1" w:tplc="04090003" w:tentative="1">
      <w:start w:val="1"/>
      <w:numFmt w:val="bullet"/>
      <w:lvlText w:val="o"/>
      <w:lvlJc w:val="left"/>
      <w:pPr>
        <w:ind w:left="938" w:hanging="360"/>
      </w:pPr>
      <w:rPr>
        <w:rFonts w:ascii="Courier New" w:hAnsi="Courier New" w:hint="default"/>
      </w:rPr>
    </w:lvl>
    <w:lvl w:ilvl="2" w:tplc="04090005" w:tentative="1">
      <w:start w:val="1"/>
      <w:numFmt w:val="bullet"/>
      <w:lvlText w:val=""/>
      <w:lvlJc w:val="left"/>
      <w:pPr>
        <w:ind w:left="1658" w:hanging="360"/>
      </w:pPr>
      <w:rPr>
        <w:rFonts w:ascii="Wingdings" w:hAnsi="Wingdings" w:hint="default"/>
      </w:rPr>
    </w:lvl>
    <w:lvl w:ilvl="3" w:tplc="04090001" w:tentative="1">
      <w:start w:val="1"/>
      <w:numFmt w:val="bullet"/>
      <w:lvlText w:val=""/>
      <w:lvlJc w:val="left"/>
      <w:pPr>
        <w:ind w:left="2378" w:hanging="360"/>
      </w:pPr>
      <w:rPr>
        <w:rFonts w:ascii="Symbol" w:hAnsi="Symbol" w:hint="default"/>
      </w:rPr>
    </w:lvl>
    <w:lvl w:ilvl="4" w:tplc="04090003" w:tentative="1">
      <w:start w:val="1"/>
      <w:numFmt w:val="bullet"/>
      <w:lvlText w:val="o"/>
      <w:lvlJc w:val="left"/>
      <w:pPr>
        <w:ind w:left="3098" w:hanging="360"/>
      </w:pPr>
      <w:rPr>
        <w:rFonts w:ascii="Courier New" w:hAnsi="Courier New" w:hint="default"/>
      </w:rPr>
    </w:lvl>
    <w:lvl w:ilvl="5" w:tplc="04090005" w:tentative="1">
      <w:start w:val="1"/>
      <w:numFmt w:val="bullet"/>
      <w:lvlText w:val=""/>
      <w:lvlJc w:val="left"/>
      <w:pPr>
        <w:ind w:left="3818" w:hanging="360"/>
      </w:pPr>
      <w:rPr>
        <w:rFonts w:ascii="Wingdings" w:hAnsi="Wingdings" w:hint="default"/>
      </w:rPr>
    </w:lvl>
    <w:lvl w:ilvl="6" w:tplc="04090001" w:tentative="1">
      <w:start w:val="1"/>
      <w:numFmt w:val="bullet"/>
      <w:lvlText w:val=""/>
      <w:lvlJc w:val="left"/>
      <w:pPr>
        <w:ind w:left="4538" w:hanging="360"/>
      </w:pPr>
      <w:rPr>
        <w:rFonts w:ascii="Symbol" w:hAnsi="Symbol" w:hint="default"/>
      </w:rPr>
    </w:lvl>
    <w:lvl w:ilvl="7" w:tplc="04090003" w:tentative="1">
      <w:start w:val="1"/>
      <w:numFmt w:val="bullet"/>
      <w:lvlText w:val="o"/>
      <w:lvlJc w:val="left"/>
      <w:pPr>
        <w:ind w:left="5258" w:hanging="360"/>
      </w:pPr>
      <w:rPr>
        <w:rFonts w:ascii="Courier New" w:hAnsi="Courier New" w:hint="default"/>
      </w:rPr>
    </w:lvl>
    <w:lvl w:ilvl="8" w:tplc="04090005" w:tentative="1">
      <w:start w:val="1"/>
      <w:numFmt w:val="bullet"/>
      <w:lvlText w:val=""/>
      <w:lvlJc w:val="left"/>
      <w:pPr>
        <w:ind w:left="5978"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5E03"/>
    <w:rsid w:val="00012E35"/>
    <w:rsid w:val="00155E03"/>
    <w:rsid w:val="002239B0"/>
    <w:rsid w:val="00255D45"/>
    <w:rsid w:val="003005A6"/>
    <w:rsid w:val="0033243A"/>
    <w:rsid w:val="00394867"/>
    <w:rsid w:val="004C28E8"/>
    <w:rsid w:val="0067356C"/>
    <w:rsid w:val="006F366F"/>
    <w:rsid w:val="00742AFB"/>
    <w:rsid w:val="00745D62"/>
    <w:rsid w:val="00763AC9"/>
    <w:rsid w:val="0089650F"/>
    <w:rsid w:val="00917BCB"/>
    <w:rsid w:val="0093289C"/>
    <w:rsid w:val="00AE45A6"/>
    <w:rsid w:val="00AF25E4"/>
    <w:rsid w:val="00B56D27"/>
    <w:rsid w:val="00BD65B2"/>
    <w:rsid w:val="00C16959"/>
    <w:rsid w:val="00C80051"/>
    <w:rsid w:val="00CB6308"/>
    <w:rsid w:val="00D402B2"/>
    <w:rsid w:val="00D44E45"/>
    <w:rsid w:val="00D46394"/>
    <w:rsid w:val="00D668C6"/>
    <w:rsid w:val="00D858ED"/>
    <w:rsid w:val="00EC7BD1"/>
    <w:rsid w:val="00F37296"/>
    <w:rsid w:val="00FD504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AF9A2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5E03"/>
    <w:pPr>
      <w:ind w:left="720"/>
      <w:contextualSpacing/>
    </w:pPr>
  </w:style>
  <w:style w:type="character" w:styleId="Hyperlink">
    <w:name w:val="Hyperlink"/>
    <w:basedOn w:val="DefaultParagraphFont"/>
    <w:uiPriority w:val="99"/>
    <w:unhideWhenUsed/>
    <w:rsid w:val="00155E03"/>
    <w:rPr>
      <w:color w:val="0000FF" w:themeColor="hyperlink"/>
      <w:u w:val="single"/>
    </w:rPr>
  </w:style>
  <w:style w:type="paragraph" w:styleId="Header">
    <w:name w:val="header"/>
    <w:basedOn w:val="Normal"/>
    <w:link w:val="HeaderChar"/>
    <w:uiPriority w:val="99"/>
    <w:unhideWhenUsed/>
    <w:rsid w:val="0089650F"/>
    <w:pPr>
      <w:tabs>
        <w:tab w:val="center" w:pos="4320"/>
        <w:tab w:val="right" w:pos="8640"/>
      </w:tabs>
    </w:pPr>
  </w:style>
  <w:style w:type="character" w:customStyle="1" w:styleId="HeaderChar">
    <w:name w:val="Header Char"/>
    <w:basedOn w:val="DefaultParagraphFont"/>
    <w:link w:val="Header"/>
    <w:uiPriority w:val="99"/>
    <w:rsid w:val="0089650F"/>
  </w:style>
  <w:style w:type="paragraph" w:styleId="Footer">
    <w:name w:val="footer"/>
    <w:basedOn w:val="Normal"/>
    <w:link w:val="FooterChar"/>
    <w:uiPriority w:val="99"/>
    <w:unhideWhenUsed/>
    <w:rsid w:val="0089650F"/>
    <w:pPr>
      <w:tabs>
        <w:tab w:val="center" w:pos="4320"/>
        <w:tab w:val="right" w:pos="8640"/>
      </w:tabs>
    </w:pPr>
  </w:style>
  <w:style w:type="character" w:customStyle="1" w:styleId="FooterChar">
    <w:name w:val="Footer Char"/>
    <w:basedOn w:val="DefaultParagraphFont"/>
    <w:link w:val="Footer"/>
    <w:uiPriority w:val="99"/>
    <w:rsid w:val="0089650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55E03"/>
    <w:pPr>
      <w:ind w:left="720"/>
      <w:contextualSpacing/>
    </w:pPr>
  </w:style>
  <w:style w:type="character" w:styleId="Hyperlink">
    <w:name w:val="Hyperlink"/>
    <w:basedOn w:val="DefaultParagraphFont"/>
    <w:uiPriority w:val="99"/>
    <w:unhideWhenUsed/>
    <w:rsid w:val="00155E03"/>
    <w:rPr>
      <w:color w:val="0000FF" w:themeColor="hyperlink"/>
      <w:u w:val="single"/>
    </w:rPr>
  </w:style>
  <w:style w:type="paragraph" w:styleId="Header">
    <w:name w:val="header"/>
    <w:basedOn w:val="Normal"/>
    <w:link w:val="HeaderChar"/>
    <w:uiPriority w:val="99"/>
    <w:unhideWhenUsed/>
    <w:rsid w:val="0089650F"/>
    <w:pPr>
      <w:tabs>
        <w:tab w:val="center" w:pos="4320"/>
        <w:tab w:val="right" w:pos="8640"/>
      </w:tabs>
    </w:pPr>
  </w:style>
  <w:style w:type="character" w:customStyle="1" w:styleId="HeaderChar">
    <w:name w:val="Header Char"/>
    <w:basedOn w:val="DefaultParagraphFont"/>
    <w:link w:val="Header"/>
    <w:uiPriority w:val="99"/>
    <w:rsid w:val="0089650F"/>
  </w:style>
  <w:style w:type="paragraph" w:styleId="Footer">
    <w:name w:val="footer"/>
    <w:basedOn w:val="Normal"/>
    <w:link w:val="FooterChar"/>
    <w:uiPriority w:val="99"/>
    <w:unhideWhenUsed/>
    <w:rsid w:val="0089650F"/>
    <w:pPr>
      <w:tabs>
        <w:tab w:val="center" w:pos="4320"/>
        <w:tab w:val="right" w:pos="8640"/>
      </w:tabs>
    </w:pPr>
  </w:style>
  <w:style w:type="character" w:customStyle="1" w:styleId="FooterChar">
    <w:name w:val="Footer Char"/>
    <w:basedOn w:val="DefaultParagraphFont"/>
    <w:link w:val="Footer"/>
    <w:uiPriority w:val="99"/>
    <w:rsid w:val="008965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hyperlink" Target="http://www.protectyourboundaries.ca" TargetMode="External"/><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Pages>
  <Words>294</Words>
  <Characters>1676</Characters>
  <Application>Microsoft Macintosh Word</Application>
  <DocSecurity>0</DocSecurity>
  <Lines>13</Lines>
  <Paragraphs>3</Paragraphs>
  <ScaleCrop>false</ScaleCrop>
  <Company>Krcmar Surveyors Ltd.</Company>
  <LinksUpToDate>false</LinksUpToDate>
  <CharactersWithSpaces>1967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Kamarianakis</dc:creator>
  <cp:keywords/>
  <dc:description/>
  <cp:lastModifiedBy>Chris Kamarianakis</cp:lastModifiedBy>
  <cp:revision>3</cp:revision>
  <cp:lastPrinted>2015-02-05T14:25:00Z</cp:lastPrinted>
  <dcterms:created xsi:type="dcterms:W3CDTF">2015-02-05T14:25:00Z</dcterms:created>
  <dcterms:modified xsi:type="dcterms:W3CDTF">2015-02-05T14:28:00Z</dcterms:modified>
</cp:coreProperties>
</file>